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AF5" w:rsidRDefault="00727AF5" w:rsidP="00927B87">
      <w:pPr>
        <w:ind w:left="-540"/>
        <w:jc w:val="right"/>
        <w:rPr>
          <w:sz w:val="28"/>
          <w:szCs w:val="28"/>
        </w:rPr>
      </w:pPr>
      <w:bookmarkStart w:id="0" w:name="_GoBack"/>
      <w:bookmarkEnd w:id="0"/>
    </w:p>
    <w:p w:rsidR="00727AF5" w:rsidRDefault="00727AF5" w:rsidP="00927B87">
      <w:pPr>
        <w:ind w:left="-540"/>
        <w:jc w:val="right"/>
        <w:rPr>
          <w:sz w:val="28"/>
          <w:szCs w:val="28"/>
        </w:rPr>
      </w:pPr>
    </w:p>
    <w:p w:rsidR="00727AF5" w:rsidRDefault="00727AF5" w:rsidP="00927B87">
      <w:pPr>
        <w:ind w:left="-540"/>
        <w:jc w:val="right"/>
        <w:rPr>
          <w:sz w:val="28"/>
          <w:szCs w:val="28"/>
        </w:rPr>
      </w:pPr>
    </w:p>
    <w:p w:rsidR="00727AF5" w:rsidRDefault="00727AF5" w:rsidP="00727AF5">
      <w:pPr>
        <w:ind w:left="-54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632343"/>
            <wp:effectExtent l="19050" t="0" r="3175" b="0"/>
            <wp:docPr id="1" name="Рисунок 1" descr="C:\Users\user\Desktop\пф наш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 наш\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F5" w:rsidRDefault="00727AF5" w:rsidP="00927B87">
      <w:pPr>
        <w:ind w:left="-540"/>
        <w:jc w:val="right"/>
        <w:rPr>
          <w:sz w:val="28"/>
          <w:szCs w:val="28"/>
        </w:rPr>
      </w:pPr>
    </w:p>
    <w:tbl>
      <w:tblPr>
        <w:tblW w:w="0" w:type="auto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5"/>
        <w:gridCol w:w="7193"/>
        <w:gridCol w:w="963"/>
      </w:tblGrid>
      <w:tr w:rsidR="00E22DDF" w:rsidRPr="008F3DD9" w:rsidTr="00727AF5">
        <w:tc>
          <w:tcPr>
            <w:tcW w:w="1955" w:type="dxa"/>
            <w:vMerge w:val="restart"/>
          </w:tcPr>
          <w:p w:rsidR="00E22DDF" w:rsidRPr="008F3DD9" w:rsidRDefault="00E22DDF" w:rsidP="00727AF5">
            <w:pPr>
              <w:spacing w:after="200" w:line="276" w:lineRule="auto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Понимать мотивы поведения учащихся, их образовательные запросы и потребности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Диагностировать предрасположенность (задатки) детей к освоению выбранного вида искусства, отбирать лиц, имеющих необходимые для освоения соответствующей образовательные  программы физические данные и творческие способности в области искусств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Обеспечивать сохранность и эффективное использование оборудование, технических средств обучения, расходных материалов (в зависимости от направленности программы)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Анализировать  возможности и привлекать ресурсы внешней  социокультурной среды для реализации программы,  повышения развивающего потенциала дополнительного образования.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Создавать условия для развития учащихся, мотивировать их к активному освоению ресурсов и развивающих возможностей образовательной среды, освоению выбранной программы, привлекать к целеполаганию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Устанавливать педагогически целесообразные взаимоотношения с учащимися, создавать педагогические условия для формирования на учебных занятиях благоприятного психологического климата, использовать различные средства для педагогической поддержки учащихся.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Использовать на занятиях педагогически обоснованные формы, методы, средства и приемы организации деятельности учащихся с учетом их особенностей:</w:t>
            </w:r>
          </w:p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- выбранной области деятельности и задач дополнительной общеобразовательной программы</w:t>
            </w:r>
          </w:p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- состояния здоровья, возрастных и индивидуальных особенностей учащихся, в том числе детей с ограниченными возможностями здоровья)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Готовить учащихся к участию в выставках, конкурсах и иных аналогичных мероприятиях (в соответствии с направленностью осваиваем ой программы)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Создавать педагогические условия для формирования и развития  самоконтроля и самооценки учащимися результатов освоения программы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Проводить педагогическое наблюдение, использовать различные методы, средства и приемы текущего контроля и обратной связи, в том числе оценки деятельности и поведения учащихся на занятиях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Контролировать санитарно-бытовые условия и условия внутренней среды кабинета, выполнение на занятиях требований по охране труда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Анализировать проведенные уроки для установления соответствия содержания, методов и средств поставленным целям и задачам, интерпретировать и использовать в работе полученные результаты для коррекции собственной деятельности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Взаимодействовать с членами педагогического коллектива, представителями профессионального сообщества, родителями учащихся (законными представителями) иными заинтересованными лицами организациями при решении задач обучения и (или) воспитания отдельных учащихся и (или) учебной группы с соблюдением норм педагогической этики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 w:val="restart"/>
          </w:tcPr>
          <w:p w:rsidR="00E22DDF" w:rsidRPr="008F3DD9" w:rsidRDefault="00E22DDF" w:rsidP="00052B61">
            <w:pPr>
              <w:rPr>
                <w:rFonts w:eastAsia="Calibri"/>
                <w:b/>
                <w:sz w:val="28"/>
                <w:szCs w:val="28"/>
              </w:rPr>
            </w:pPr>
            <w:r w:rsidRPr="008F3DD9">
              <w:rPr>
                <w:rFonts w:eastAsia="Calibri"/>
                <w:b/>
                <w:sz w:val="28"/>
                <w:szCs w:val="28"/>
              </w:rPr>
              <w:lastRenderedPageBreak/>
              <w:t>Необходимые знания</w:t>
            </w: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Принципы и приемы презентации дополнительной общеобразовательной программы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eastAsia="Calibri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Техники и приемы общения (слушания, убеждения) с учетом возрастных и индивидуальных особенностей собеседников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eastAsia="Calibri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Техники и приемы вовлечения в деятельность, мотивации учащихся различного возраста к освоению выбранной программы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eastAsia="Calibri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Характеристики различных методов, форм, приемов и средств организации деятельности учащихся при освоении дополнительных общеобразовательных программ художественной направленности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eastAsia="Calibri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Особенности  и организация педагогического наблюдения, других методов педагогической диагностики, принципы и приемы интерпретации полученных результатов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eastAsia="Calibri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Основные характеристики, способы педагогической диагностики и развития ценностно-смысловой, эмоционально-волевой , потребностно-мотивационной , интеллектуальной, коммуникативной сфер учащихся различного возраста на уроках по дополнительным общеобразовательным программам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eastAsia="Calibri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Методы, приемы и способы формирования благоприятного психологического климата и обеспечение условий для сотрудничества с учащимися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eastAsia="Calibri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Источники, виды и способы разрешения конфликтов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eastAsia="Calibri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Педагогические, санитарно-гигиенические, эргономические, эстетические, психологические и специальные требования к дидактическому  обеспечению и оформлению учебного помещения в соответствии с его предназначением по программе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eastAsia="Calibri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Правила эксплуатации учебного оборудования и технических средств обучения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eastAsia="Calibri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Требования охраны труда в области преподаваемой дисциплины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eastAsia="Calibri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Меры ответственности педагогических работников за жизнь и здоровье учащихся, находящихся под их руководством.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eastAsia="Calibri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Нормативные правовые акты в области защиты прав ребенка, включая международные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0111" w:type="dxa"/>
            <w:gridSpan w:val="3"/>
          </w:tcPr>
          <w:p w:rsidR="00E22DDF" w:rsidRPr="008F3DD9" w:rsidRDefault="00E22DDF" w:rsidP="00052B61">
            <w:pPr>
              <w:jc w:val="center"/>
              <w:rPr>
                <w:rFonts w:ascii="Calibri" w:eastAsia="Calibri" w:hAnsi="Calibri"/>
                <w:sz w:val="28"/>
                <w:szCs w:val="28"/>
              </w:rPr>
            </w:pPr>
            <w:r w:rsidRPr="008F3DD9">
              <w:rPr>
                <w:rFonts w:eastAsia="Calibri"/>
                <w:b/>
                <w:sz w:val="28"/>
                <w:szCs w:val="28"/>
              </w:rPr>
              <w:t>2.Организация досуговой деятельности учащихся в процессе реализации дополнительной общеобразовательной программы</w:t>
            </w:r>
          </w:p>
        </w:tc>
      </w:tr>
      <w:tr w:rsidR="00E22DDF" w:rsidRPr="008F3DD9" w:rsidTr="00727AF5">
        <w:tc>
          <w:tcPr>
            <w:tcW w:w="1955" w:type="dxa"/>
            <w:vMerge w:val="restart"/>
          </w:tcPr>
          <w:p w:rsidR="00E22DDF" w:rsidRPr="008F3DD9" w:rsidRDefault="00E22DDF" w:rsidP="00052B61">
            <w:pPr>
              <w:rPr>
                <w:rFonts w:eastAsia="Calibri"/>
                <w:b/>
                <w:sz w:val="28"/>
                <w:szCs w:val="28"/>
              </w:rPr>
            </w:pPr>
            <w:r w:rsidRPr="008F3DD9">
              <w:rPr>
                <w:rFonts w:eastAsia="Calibri"/>
                <w:b/>
                <w:sz w:val="28"/>
                <w:szCs w:val="28"/>
              </w:rPr>
              <w:t>Трудовые действия</w:t>
            </w: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Планирование подготовки досуговых мероприятий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Организация подготовки досуговых мероприятий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Проведение досуговых мероприятий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Создавать при подготовке  и проведении досуговых мероприятий условия для обучения, воспитания и развития учащихся, формирования благоприятного психологического климата в учебном коллективе, в том числе:</w:t>
            </w:r>
          </w:p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- привлекать учащихся к планированию досуговых мероприятий, разработке сценариев, организации подготовки к мероприятиям</w:t>
            </w:r>
          </w:p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 xml:space="preserve">-использовать при проведении  досуговых мероприятий </w:t>
            </w:r>
          </w:p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Педагогически обоснованные формы , методы и способы организации деятельности и общения учащихся с учетом их возраста, состояния здоровья и индивидуальных особенностей</w:t>
            </w:r>
          </w:p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- проводить мероприятия для учащихся с ограниченными возможностями здоровья и сих участием</w:t>
            </w:r>
          </w:p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lastRenderedPageBreak/>
              <w:t>- устанавливать педагогически целесообразные взаимоотношения с учащимися при проведении досуговых мероприятий, использовать различные средства  педагогической поддержки учащихся, испытывающих затруднения в общении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Проводить анализ и самоанализ организации досуговой деятельности, подготовки и проведения массовых мероприятий, отслеживать педагогические эффекты проведения мероприятий.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 w:val="restart"/>
          </w:tcPr>
          <w:p w:rsidR="00E22DDF" w:rsidRPr="008F3DD9" w:rsidRDefault="00E22DDF" w:rsidP="00052B61">
            <w:pPr>
              <w:rPr>
                <w:rFonts w:eastAsia="Calibri"/>
                <w:b/>
                <w:sz w:val="28"/>
                <w:szCs w:val="28"/>
              </w:rPr>
            </w:pPr>
            <w:r w:rsidRPr="008F3DD9">
              <w:rPr>
                <w:rFonts w:eastAsia="Calibri"/>
                <w:b/>
                <w:sz w:val="28"/>
                <w:szCs w:val="28"/>
              </w:rPr>
              <w:t>Необходимые знания</w:t>
            </w: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  <w:sz w:val="22"/>
                <w:szCs w:val="22"/>
              </w:rPr>
              <w:t>Основные направления досуговой деятельности, особенности проведения досуговых мероприятий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  <w:sz w:val="22"/>
                <w:szCs w:val="22"/>
              </w:rPr>
              <w:t>Методы и формы организации деятельности и общения, техники и приемы вовлечения учащихся в деятельность и общение при организации и проведении досуговых мероприятий.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0111" w:type="dxa"/>
            <w:gridSpan w:val="3"/>
          </w:tcPr>
          <w:p w:rsidR="00E22DDF" w:rsidRPr="008F3DD9" w:rsidRDefault="00E22DDF" w:rsidP="00052B61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3DD9">
              <w:rPr>
                <w:rFonts w:eastAsia="Calibri"/>
                <w:b/>
                <w:sz w:val="28"/>
                <w:szCs w:val="28"/>
              </w:rPr>
              <w:t>3.Обеспечение взаимодействия с родителями (законными представителями) учащихся, осваивающих дополнительную общеобразовательную программу, при решении задач обучения и воспитания</w:t>
            </w:r>
          </w:p>
        </w:tc>
      </w:tr>
      <w:tr w:rsidR="00E22DDF" w:rsidRPr="008F3DD9" w:rsidTr="00727AF5">
        <w:tc>
          <w:tcPr>
            <w:tcW w:w="1955" w:type="dxa"/>
            <w:vMerge w:val="restart"/>
          </w:tcPr>
          <w:p w:rsidR="00E22DDF" w:rsidRPr="008F3DD9" w:rsidRDefault="00E22DDF" w:rsidP="00052B61">
            <w:pPr>
              <w:rPr>
                <w:rFonts w:eastAsia="Calibri"/>
                <w:b/>
                <w:sz w:val="28"/>
                <w:szCs w:val="28"/>
              </w:rPr>
            </w:pPr>
            <w:r w:rsidRPr="008F3DD9">
              <w:rPr>
                <w:rFonts w:eastAsia="Calibri"/>
                <w:b/>
                <w:sz w:val="28"/>
                <w:szCs w:val="28"/>
              </w:rPr>
              <w:t>Трудовые действия</w:t>
            </w: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Планирование взаимодействия с родителями учащихся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Проведение родительских собраний, индивидуальных и групповых встреч (консультаций) с родителями обучающихся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Организация совместной деятельности детей и взрослых и при проведении образовательной деятельности и досуговых мероприятий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Обеспечение в рамках своих полномочий  соблюдения прав ребенка и выполнения взрослыми установленных обязанностей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 w:val="restart"/>
          </w:tcPr>
          <w:p w:rsidR="00E22DDF" w:rsidRPr="008F3DD9" w:rsidRDefault="00E22DDF" w:rsidP="00052B61">
            <w:pPr>
              <w:rPr>
                <w:rFonts w:eastAsia="Calibri"/>
                <w:b/>
                <w:sz w:val="28"/>
                <w:szCs w:val="28"/>
              </w:rPr>
            </w:pPr>
            <w:r w:rsidRPr="008F3DD9">
              <w:rPr>
                <w:rFonts w:eastAsia="Calibri"/>
                <w:b/>
                <w:sz w:val="28"/>
                <w:szCs w:val="28"/>
              </w:rPr>
              <w:t>Необходимые умения</w:t>
            </w: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Определять цели и задачи взаимодействия с родителями учащихся,  планировать деятельность в этой области с учетом особенностей социального и этнокультурного состава класса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Выявлять представления родителей учащихся о задачах их воспитания и обучения в процессе освоения дополнительной общеобразовательной программы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Организовывать и проводить индивидуальные и групповые встречи (консультации) с родителями учащихся с целью лучшего понимания индивидуальных особенностей учащихся, информирования родителей о ходе и результатах освоения детьми образовательной программы, повышения психолого-педагогической компетентности родителей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Использовать различные приемы привлечения родителей к организации образовательной деятельности и досуговых мероприятий, методы, формы и средства организации их совместной с детьми деятельности.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 w:val="restart"/>
          </w:tcPr>
          <w:p w:rsidR="00E22DDF" w:rsidRPr="008F3DD9" w:rsidRDefault="00E22DDF" w:rsidP="00052B61">
            <w:pPr>
              <w:rPr>
                <w:rFonts w:eastAsia="Calibri"/>
                <w:b/>
                <w:sz w:val="28"/>
                <w:szCs w:val="28"/>
              </w:rPr>
            </w:pPr>
            <w:r w:rsidRPr="008F3DD9">
              <w:rPr>
                <w:rFonts w:eastAsia="Calibri"/>
                <w:b/>
                <w:sz w:val="28"/>
                <w:szCs w:val="28"/>
              </w:rPr>
              <w:t>Необходимые знания</w:t>
            </w: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Особенности современного воспитания и современной семьи, содержание, формы и методы работы преподавателя с семьями учащихся.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Педагогические возможности и методика подготовки и проведения мероприятий для родителей и с участием родителей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Основные методы, формы, приемы и способы формирования и развития психолого-педагогической компетентности родителей учащихся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Основные принципы и технические приемы создания информационных материалов (текстов для  публикации, презентаций, фото и видеоотчетов, коллажей)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Приемы привлечения родителей к организации образовательной деятельности и досуговых мероприятий , методы, формы и средства организации их совместной с детьми деятельности.</w:t>
            </w:r>
          </w:p>
          <w:p w:rsidR="00E22DDF" w:rsidRPr="008F3DD9" w:rsidRDefault="00E22DDF" w:rsidP="00052B61">
            <w:pPr>
              <w:rPr>
                <w:rFonts w:eastAsia="Calibri"/>
              </w:rPr>
            </w:pP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0111" w:type="dxa"/>
            <w:gridSpan w:val="3"/>
          </w:tcPr>
          <w:p w:rsidR="00E22DDF" w:rsidRPr="008F3DD9" w:rsidRDefault="00E22DDF" w:rsidP="00052B61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3DD9">
              <w:rPr>
                <w:rFonts w:eastAsia="Calibri"/>
                <w:b/>
                <w:sz w:val="28"/>
                <w:szCs w:val="28"/>
              </w:rPr>
              <w:t>4.Педагогический контроль и оценка освоения дополнительной общеобразовательной программы</w:t>
            </w:r>
          </w:p>
        </w:tc>
      </w:tr>
      <w:tr w:rsidR="00E22DDF" w:rsidRPr="008F3DD9" w:rsidTr="00727AF5">
        <w:tc>
          <w:tcPr>
            <w:tcW w:w="1955" w:type="dxa"/>
            <w:vMerge w:val="restart"/>
          </w:tcPr>
          <w:p w:rsidR="00E22DDF" w:rsidRPr="008F3DD9" w:rsidRDefault="00E22DDF" w:rsidP="00052B61">
            <w:pPr>
              <w:rPr>
                <w:rFonts w:eastAsia="Calibri"/>
                <w:b/>
                <w:sz w:val="28"/>
                <w:szCs w:val="28"/>
              </w:rPr>
            </w:pPr>
            <w:r w:rsidRPr="008F3DD9">
              <w:rPr>
                <w:rFonts w:eastAsia="Calibri"/>
                <w:b/>
                <w:sz w:val="28"/>
                <w:szCs w:val="28"/>
              </w:rPr>
              <w:t>Трудовые действия</w:t>
            </w: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Контроль и оценка освоения дополнительных общеобразовательных программ, в том числе в рамках установленных форм аттестации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Анализ и интерпретация результатов  педагогического контроля и оценки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Фиксация и оценка динамики подготовленности и мотивации учащихся в процессе освоения дополнительной общеобразовательной программы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 w:val="restart"/>
          </w:tcPr>
          <w:p w:rsidR="00E22DDF" w:rsidRPr="008F3DD9" w:rsidRDefault="00E22DDF" w:rsidP="00052B61">
            <w:pPr>
              <w:rPr>
                <w:rFonts w:eastAsia="Calibri"/>
                <w:b/>
                <w:sz w:val="28"/>
                <w:szCs w:val="28"/>
              </w:rPr>
            </w:pPr>
            <w:r w:rsidRPr="008F3DD9">
              <w:rPr>
                <w:rFonts w:eastAsia="Calibri"/>
                <w:b/>
                <w:sz w:val="28"/>
                <w:szCs w:val="28"/>
              </w:rPr>
              <w:t>Необходимые умения</w:t>
            </w: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Определять формы, методы и средства оценивания процесса и результатов деятельности учащихся при освоении программ дополнительного образования художественной направленности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Устанавливать  педагогически целесообразные взаимоотношения с учащимися для обеспечения достоверного оценивания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Наблюдать за учащимися, объективно оценивать процесс и результаты освоения дополнительных общеобразовательных программ , в том числе в рамках установленных форм аттестации.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Выполнять нормы педагогической этики, обеспечивать охрану жизни и здоровья учащихся в процессе публичного представления результатов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Анализировать и интерпретировать результаты педагогического наблюдения, контроля и диагностики с учетом задач и особенностей дополнительной общеобразовательной программы и особенностей  учащихся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Анализировать и корректировать собственную оценочную деятельность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Корректировать процесс освоения дополнительной общеобразовательной программы, собственную педагогическую деятельность по результатам педагогического контроля и оценки освоения программы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 w:val="restart"/>
          </w:tcPr>
          <w:p w:rsidR="00E22DDF" w:rsidRPr="008F3DD9" w:rsidRDefault="00E22DDF" w:rsidP="00052B61">
            <w:pPr>
              <w:rPr>
                <w:rFonts w:eastAsia="Calibri"/>
                <w:b/>
                <w:sz w:val="28"/>
                <w:szCs w:val="28"/>
              </w:rPr>
            </w:pPr>
            <w:r w:rsidRPr="008F3DD9">
              <w:rPr>
                <w:rFonts w:eastAsia="Calibri"/>
                <w:b/>
                <w:sz w:val="28"/>
                <w:szCs w:val="28"/>
              </w:rPr>
              <w:t>Необходимые знания</w:t>
            </w: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Законодательство Российской Федерации об образовании в части, регламентирующей контроль и оценку освоения дополнительных общеобразовательных программ  художественной направленности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Особенности оценивания процесса и результатов деятельности учащихся при освоении дополнительных общеобразовательных программ художественной направленности, в том числе в рамках установленных форм аттестации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Понятие и виды качественных и количественных оценок, возможности и ограничения их использования для оценивания процесса и результатов деятельности учащихся при освоении дополнительных общеобразовательных программ художественной направленности.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Нормативные правовые акты в области защиты прав ребенка, нормы педагогической этики при публичном представлении результатов оценивания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Характеристики и возможности применения  различных форм, методов и  средств  контроля и оценивания освоения дополнительных общеобразовательных программ художественной направленности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Методы подбора  из существующих и (или) создания оценочных средств, позволяющих оценить индивидуальные образовательные достижения учащихся по выбранной программе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0111" w:type="dxa"/>
            <w:gridSpan w:val="3"/>
          </w:tcPr>
          <w:p w:rsidR="00E22DDF" w:rsidRPr="008F3DD9" w:rsidRDefault="00E22DDF" w:rsidP="00052B61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3DD9">
              <w:rPr>
                <w:rFonts w:eastAsia="Calibri"/>
                <w:b/>
                <w:sz w:val="28"/>
                <w:szCs w:val="28"/>
              </w:rPr>
              <w:t>5.Разработка программно-методического обеспечения реализации дополнительной общеобразовательной программы</w:t>
            </w:r>
          </w:p>
        </w:tc>
      </w:tr>
      <w:tr w:rsidR="00E22DDF" w:rsidRPr="008F3DD9" w:rsidTr="00727AF5">
        <w:tc>
          <w:tcPr>
            <w:tcW w:w="1955" w:type="dxa"/>
            <w:vMerge w:val="restart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  <w:r w:rsidRPr="008F3DD9">
              <w:rPr>
                <w:rFonts w:eastAsia="Calibri"/>
                <w:b/>
                <w:sz w:val="28"/>
                <w:szCs w:val="28"/>
              </w:rPr>
              <w:t>Трудовые действия</w:t>
            </w: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Разработка дополнительных общеобразовательных программ и учебно-методических материалов для их  реализации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Определение педагогических целей и задач, планирование образовательной деятельности, направленной на освоение выбранной программы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Определение педагогических целей и задач, планирование досуговой деятельности, разработка планов, сценариев, досуговых мероприятий.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Ведение документации, обеспечивающей реализацию дополнитель ной общеобразовательной программы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 w:val="restart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  <w:r w:rsidRPr="008F3DD9">
              <w:rPr>
                <w:rFonts w:eastAsia="Calibri"/>
                <w:b/>
                <w:sz w:val="28"/>
                <w:szCs w:val="28"/>
              </w:rPr>
              <w:t>Необходимые умения</w:t>
            </w: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Находить, анализировать возможности использования и использовать источники необходимой для планирования профессиональной информации(включая методическую литературу, электронные образовательные ресурсы)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Выявлять интересы учащихся в процессе реализации дополнительной общеобразовательной программы и досуговой деятельности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 xml:space="preserve"> Планировать образовательный процесс, разрабатывать сценарии досуговых мероприятий с учетом:</w:t>
            </w:r>
          </w:p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- задач и особенностей образовательной программы;</w:t>
            </w:r>
          </w:p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- образовательных запросов учащихся , возможностей и условий их удовлетворения в процессе освоения дополнительной общеобразовательной программы, фактического уровня подготовленности, состояния здоровья, возрастных и индивидуальных особенностей  учащихся, в том числе с ограниченными возможностями здоровья, в зависимости от контингента учащихся.</w:t>
            </w:r>
          </w:p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-особенностей класса учащихся</w:t>
            </w:r>
          </w:p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- санитарно-гигиенических норм и требований охраны хизни и здоровья учащихся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 w:val="restart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  <w:r w:rsidRPr="008F3DD9">
              <w:rPr>
                <w:rFonts w:eastAsia="Calibri"/>
                <w:b/>
                <w:sz w:val="28"/>
                <w:szCs w:val="28"/>
              </w:rPr>
              <w:t>Необходимые знания</w:t>
            </w: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Проектировать совместно с учащимися индивидуальные образовательные маршруты освоения дополнительных общеобразовательных программ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Корректировать содержание программ, системы контроля и оценки, планирования уроков по результатам анализа их реализации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Вести учебную, планирующую документацию на бумажных и электронных носителях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Создавать отчетные (отчетно-аналитические) и информационные материалы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  <w:vMerge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eastAsia="Calibri"/>
              </w:rPr>
            </w:pPr>
            <w:r w:rsidRPr="008F3DD9">
              <w:rPr>
                <w:rFonts w:eastAsia="Calibri"/>
              </w:rPr>
              <w:t>Использовать технические средства обучения, включая ИКТ, возможности их использования на уроках, и условия выбора в соответствии с целью и задачами программы.</w:t>
            </w: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E22DDF" w:rsidRPr="008F3DD9" w:rsidTr="00727AF5">
        <w:tc>
          <w:tcPr>
            <w:tcW w:w="1955" w:type="dxa"/>
          </w:tcPr>
          <w:p w:rsidR="00E22DDF" w:rsidRPr="008F3DD9" w:rsidRDefault="00E22DDF" w:rsidP="00052B61">
            <w:pPr>
              <w:rPr>
                <w:rFonts w:eastAsia="Calibri"/>
                <w:b/>
                <w:sz w:val="28"/>
                <w:szCs w:val="28"/>
              </w:rPr>
            </w:pPr>
            <w:r w:rsidRPr="008F3DD9">
              <w:rPr>
                <w:rFonts w:eastAsia="Calibri"/>
                <w:b/>
                <w:sz w:val="28"/>
                <w:szCs w:val="28"/>
              </w:rPr>
              <w:t>ИТОГО</w:t>
            </w:r>
          </w:p>
        </w:tc>
        <w:tc>
          <w:tcPr>
            <w:tcW w:w="719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</w:rPr>
            </w:pPr>
          </w:p>
        </w:tc>
        <w:tc>
          <w:tcPr>
            <w:tcW w:w="963" w:type="dxa"/>
          </w:tcPr>
          <w:p w:rsidR="00E22DDF" w:rsidRPr="008F3DD9" w:rsidRDefault="00E22DDF" w:rsidP="00052B61">
            <w:pPr>
              <w:rPr>
                <w:rFonts w:ascii="Calibri" w:eastAsia="Calibri" w:hAnsi="Calibri"/>
                <w:sz w:val="28"/>
                <w:szCs w:val="28"/>
              </w:rPr>
            </w:pPr>
          </w:p>
        </w:tc>
      </w:tr>
    </w:tbl>
    <w:p w:rsidR="00E22DDF" w:rsidRDefault="00E22DDF" w:rsidP="00E22DDF">
      <w:pPr>
        <w:rPr>
          <w:sz w:val="28"/>
          <w:szCs w:val="28"/>
        </w:rPr>
      </w:pPr>
    </w:p>
    <w:sectPr w:rsidR="00E22DDF" w:rsidSect="00726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efaultTabStop w:val="708"/>
  <w:characterSpacingControl w:val="doNotCompress"/>
  <w:compat>
    <w:compatSetting w:name="compatibilityMode" w:uri="http://schemas.microsoft.com/office/word" w:val="12"/>
  </w:compat>
  <w:rsids>
    <w:rsidRoot w:val="00927B87"/>
    <w:rsid w:val="000F6872"/>
    <w:rsid w:val="003E5B21"/>
    <w:rsid w:val="004E2923"/>
    <w:rsid w:val="005C73AC"/>
    <w:rsid w:val="00726168"/>
    <w:rsid w:val="00727AF5"/>
    <w:rsid w:val="007B4DAE"/>
    <w:rsid w:val="00927B87"/>
    <w:rsid w:val="00E2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B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B8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27A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AF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4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1918</Words>
  <Characters>10933</Characters>
  <Application>Microsoft Office Word</Application>
  <DocSecurity>0</DocSecurity>
  <Lines>91</Lines>
  <Paragraphs>25</Paragraphs>
  <ScaleCrop>false</ScaleCrop>
  <Company>Krokoz™</Company>
  <LinksUpToDate>false</LinksUpToDate>
  <CharactersWithSpaces>12826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2</cp:revision>
  <dcterms:created xsi:type="dcterms:W3CDTF">2019-12-18T04:31:00Z</dcterms:created>
  <dcterms:modified xsi:type="dcterms:W3CDTF">2019-12-18T04:31:00Z</dcterms:modified>
</cp:coreProperties>
</file>